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0755" w14:textId="39565132" w:rsidR="00F54771" w:rsidRPr="00F54771" w:rsidRDefault="00F54771" w:rsidP="00F54771">
      <w:pPr>
        <w:pStyle w:val="NoSpacing"/>
        <w:jc w:val="center"/>
        <w:rPr>
          <w:rFonts w:cs="Times New Roman"/>
          <w:sz w:val="28"/>
          <w:szCs w:val="28"/>
        </w:rPr>
      </w:pPr>
      <w:r w:rsidRPr="00F54771">
        <w:rPr>
          <w:rFonts w:cs="Times New Roman"/>
          <w:sz w:val="28"/>
          <w:szCs w:val="28"/>
        </w:rPr>
        <w:t>Minutes</w:t>
      </w:r>
    </w:p>
    <w:p w14:paraId="3F75B8F1" w14:textId="4DDBB7B5" w:rsidR="00F54771" w:rsidRPr="00F54771" w:rsidRDefault="00F54771" w:rsidP="00F54771">
      <w:pPr>
        <w:pStyle w:val="NoSpacing"/>
        <w:jc w:val="center"/>
        <w:rPr>
          <w:rFonts w:cs="Times New Roman"/>
          <w:sz w:val="24"/>
          <w:szCs w:val="24"/>
        </w:rPr>
      </w:pPr>
      <w:r w:rsidRPr="00F54771">
        <w:rPr>
          <w:rFonts w:cs="Times New Roman"/>
          <w:sz w:val="24"/>
          <w:szCs w:val="24"/>
        </w:rPr>
        <w:t>Monthly Board Meeting</w:t>
      </w:r>
    </w:p>
    <w:p w14:paraId="01237173" w14:textId="35EA4448" w:rsidR="00F54771" w:rsidRPr="00F54771" w:rsidRDefault="00F54771" w:rsidP="00F54771">
      <w:pPr>
        <w:pStyle w:val="NoSpacing"/>
        <w:jc w:val="center"/>
        <w:rPr>
          <w:rFonts w:cs="Times New Roman"/>
          <w:sz w:val="24"/>
          <w:szCs w:val="24"/>
        </w:rPr>
      </w:pPr>
      <w:r w:rsidRPr="00F54771">
        <w:rPr>
          <w:rFonts w:cs="Times New Roman"/>
          <w:sz w:val="24"/>
          <w:szCs w:val="24"/>
        </w:rPr>
        <w:t>Monday, May 21, 2018 @ 7:00 PM</w:t>
      </w:r>
    </w:p>
    <w:p w14:paraId="774A4470" w14:textId="473665A2" w:rsidR="00F54771" w:rsidRPr="00F54771" w:rsidRDefault="00F54771" w:rsidP="00F54771">
      <w:pPr>
        <w:pStyle w:val="NoSpacing"/>
        <w:jc w:val="center"/>
        <w:rPr>
          <w:rFonts w:cs="Times New Roman"/>
          <w:sz w:val="24"/>
          <w:szCs w:val="24"/>
        </w:rPr>
      </w:pPr>
      <w:r w:rsidRPr="00F54771">
        <w:rPr>
          <w:rFonts w:cs="Times New Roman"/>
          <w:sz w:val="24"/>
          <w:szCs w:val="24"/>
        </w:rPr>
        <w:t>Meeting Room located in Station 1</w:t>
      </w:r>
    </w:p>
    <w:p w14:paraId="0CE5C182" w14:textId="2B909FD2" w:rsidR="00F54771" w:rsidRPr="00F54771" w:rsidRDefault="00F54771" w:rsidP="00F54771">
      <w:pPr>
        <w:pStyle w:val="NoSpacing"/>
        <w:jc w:val="center"/>
        <w:rPr>
          <w:rFonts w:cs="Times New Roman"/>
          <w:sz w:val="24"/>
          <w:szCs w:val="24"/>
        </w:rPr>
      </w:pPr>
      <w:r w:rsidRPr="00F54771">
        <w:rPr>
          <w:rFonts w:cs="Times New Roman"/>
          <w:sz w:val="24"/>
          <w:szCs w:val="24"/>
        </w:rPr>
        <w:t>34W500 Carl Lee Rd., St. Charles, IL 60174</w:t>
      </w:r>
    </w:p>
    <w:p w14:paraId="664FFDE6" w14:textId="25CC4CC1" w:rsidR="00F54771" w:rsidRPr="00F54771" w:rsidRDefault="00F54771" w:rsidP="00F54771">
      <w:pPr>
        <w:pStyle w:val="NoSpacing"/>
        <w:jc w:val="center"/>
        <w:rPr>
          <w:rFonts w:cs="Times New Roman"/>
          <w:sz w:val="20"/>
          <w:szCs w:val="20"/>
        </w:rPr>
      </w:pPr>
    </w:p>
    <w:p w14:paraId="74EA9D64" w14:textId="3DC3E9A2" w:rsidR="00F54771" w:rsidRPr="00943CF8" w:rsidRDefault="00F54771" w:rsidP="00F54771">
      <w:pPr>
        <w:pStyle w:val="NoSpacing"/>
        <w:numPr>
          <w:ilvl w:val="0"/>
          <w:numId w:val="28"/>
        </w:numPr>
        <w:rPr>
          <w:rFonts w:cs="Times New Roman"/>
        </w:rPr>
      </w:pPr>
      <w:r w:rsidRPr="00943CF8">
        <w:rPr>
          <w:rFonts w:cs="Times New Roman"/>
        </w:rPr>
        <w:t>Call to Order – The monthly board meeting of the Board of Trustees of the Fox River &amp; Countryside Fire/Rescue District was called to order at 7:05 PM, Monday, May 21, 2018 in the Meeting Room located in Station 1 @ 34W500 Carl Lee Rd., St. Charles, IL 60174 by President, Robert Handley</w:t>
      </w:r>
    </w:p>
    <w:p w14:paraId="1FE6C146" w14:textId="7291509A" w:rsidR="00F54771" w:rsidRPr="00F54771" w:rsidRDefault="00F54771" w:rsidP="00F54771">
      <w:pPr>
        <w:pStyle w:val="NoSpacing"/>
        <w:rPr>
          <w:rFonts w:cs="Times New Roman"/>
          <w:sz w:val="20"/>
          <w:szCs w:val="20"/>
        </w:rPr>
      </w:pPr>
    </w:p>
    <w:p w14:paraId="4BCE0A4C" w14:textId="2630DD8E" w:rsidR="00F54771" w:rsidRDefault="00F54771" w:rsidP="00F54771">
      <w:pPr>
        <w:pStyle w:val="NoSpacing"/>
        <w:numPr>
          <w:ilvl w:val="0"/>
          <w:numId w:val="36"/>
        </w:numPr>
        <w:rPr>
          <w:rFonts w:cs="Times New Roman"/>
        </w:rPr>
      </w:pPr>
      <w:r>
        <w:rPr>
          <w:rFonts w:cs="Times New Roman"/>
        </w:rPr>
        <w:t>Roll Call:</w:t>
      </w:r>
    </w:p>
    <w:p w14:paraId="3BB0464F" w14:textId="34056FAA" w:rsidR="00F54771" w:rsidRDefault="00F54771" w:rsidP="00F54771">
      <w:pPr>
        <w:pStyle w:val="NoSpacing"/>
        <w:ind w:left="1080"/>
        <w:rPr>
          <w:rFonts w:cs="Times New Roman"/>
        </w:rPr>
      </w:pPr>
      <w:r>
        <w:rPr>
          <w:rFonts w:cs="Times New Roman"/>
        </w:rPr>
        <w:t>Present: 5</w:t>
      </w:r>
      <w:r>
        <w:rPr>
          <w:rFonts w:cs="Times New Roman"/>
        </w:rPr>
        <w:tab/>
        <w:t>Handley, Dunham, Mollenhauer, LeBlanc, Wegman</w:t>
      </w:r>
      <w:r>
        <w:rPr>
          <w:rFonts w:cs="Times New Roman"/>
        </w:rPr>
        <w:tab/>
        <w:t>Absent: 0</w:t>
      </w:r>
    </w:p>
    <w:p w14:paraId="4F99A998" w14:textId="3BCB69D0" w:rsidR="00F54771" w:rsidRDefault="00F54771" w:rsidP="00F54771">
      <w:pPr>
        <w:pStyle w:val="NoSpacing"/>
        <w:ind w:left="1080"/>
        <w:rPr>
          <w:rFonts w:cs="Times New Roman"/>
        </w:rPr>
      </w:pPr>
      <w:r>
        <w:rPr>
          <w:rFonts w:cs="Times New Roman"/>
        </w:rPr>
        <w:t xml:space="preserve">Also Present: </w:t>
      </w:r>
      <w:r w:rsidR="00403584">
        <w:rPr>
          <w:rFonts w:cs="Times New Roman"/>
        </w:rPr>
        <w:t>Fire Chief John Nixon, James Howard, Gov. Accounting, LLC.,</w:t>
      </w:r>
      <w:r w:rsidR="00361699">
        <w:rPr>
          <w:rFonts w:cs="Times New Roman"/>
        </w:rPr>
        <w:t xml:space="preserve"> </w:t>
      </w:r>
      <w:r w:rsidR="00693862">
        <w:rPr>
          <w:rFonts w:cs="Times New Roman"/>
        </w:rPr>
        <w:t xml:space="preserve">Tracy Dunklau Administrative Assistant, </w:t>
      </w:r>
      <w:r w:rsidR="00361699">
        <w:rPr>
          <w:rFonts w:cs="Times New Roman"/>
        </w:rPr>
        <w:t>PSI Representatives,</w:t>
      </w:r>
      <w:r w:rsidR="00403584">
        <w:rPr>
          <w:rFonts w:cs="Times New Roman"/>
        </w:rPr>
        <w:t xml:space="preserve"> </w:t>
      </w:r>
      <w:r w:rsidR="00F37E02">
        <w:rPr>
          <w:rFonts w:cs="Times New Roman"/>
        </w:rPr>
        <w:t xml:space="preserve">Lt. John Peczesny </w:t>
      </w:r>
      <w:r w:rsidR="00361699">
        <w:rPr>
          <w:rFonts w:cs="Times New Roman"/>
        </w:rPr>
        <w:t>and Firefighters</w:t>
      </w:r>
      <w:r w:rsidR="00F37E02">
        <w:rPr>
          <w:rFonts w:cs="Times New Roman"/>
        </w:rPr>
        <w:t xml:space="preserve"> Recognized for Life Saving Treatment with their families</w:t>
      </w:r>
    </w:p>
    <w:p w14:paraId="0881ADD3" w14:textId="71F63E3B" w:rsidR="00F37E02" w:rsidRDefault="00F37E02" w:rsidP="00F54771">
      <w:pPr>
        <w:pStyle w:val="NoSpacing"/>
        <w:ind w:left="1080"/>
        <w:rPr>
          <w:rFonts w:cs="Times New Roman"/>
        </w:rPr>
      </w:pPr>
    </w:p>
    <w:p w14:paraId="0EBE61AF" w14:textId="6AD47825" w:rsidR="00F37E02" w:rsidRDefault="00F37E02" w:rsidP="00F37E02">
      <w:pPr>
        <w:pStyle w:val="NoSpacing"/>
        <w:numPr>
          <w:ilvl w:val="0"/>
          <w:numId w:val="36"/>
        </w:numPr>
        <w:rPr>
          <w:rFonts w:cs="Times New Roman"/>
        </w:rPr>
      </w:pPr>
      <w:r>
        <w:rPr>
          <w:rFonts w:cs="Times New Roman"/>
        </w:rPr>
        <w:t>Pledge of Allegiance: President Handley led the meeting in the Pledge of Allegiance to the Flag of our Country</w:t>
      </w:r>
    </w:p>
    <w:p w14:paraId="74121734" w14:textId="77777777" w:rsidR="00F37E02" w:rsidRDefault="00F37E02" w:rsidP="00F37E02">
      <w:pPr>
        <w:pStyle w:val="NoSpacing"/>
        <w:ind w:left="1080"/>
        <w:rPr>
          <w:rFonts w:cs="Times New Roman"/>
        </w:rPr>
      </w:pPr>
    </w:p>
    <w:p w14:paraId="4AC2DF54" w14:textId="75111827" w:rsidR="00F37E02" w:rsidRDefault="00F37E02" w:rsidP="00F37E02">
      <w:pPr>
        <w:pStyle w:val="NoSpacing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>Citizens Comments: None</w:t>
      </w:r>
    </w:p>
    <w:p w14:paraId="2BD89086" w14:textId="77777777" w:rsidR="00F37E02" w:rsidRDefault="00F37E02" w:rsidP="00F37E02">
      <w:pPr>
        <w:pStyle w:val="NoSpacing"/>
        <w:ind w:left="720"/>
        <w:rPr>
          <w:rFonts w:cs="Times New Roman"/>
        </w:rPr>
      </w:pPr>
    </w:p>
    <w:p w14:paraId="74296BAD" w14:textId="77777777" w:rsidR="0052081D" w:rsidRDefault="00F37E02" w:rsidP="00430197">
      <w:pPr>
        <w:pStyle w:val="NoSpacing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>Recognition Ceremony:</w:t>
      </w:r>
      <w:r>
        <w:rPr>
          <w:rFonts w:cs="Times New Roman"/>
        </w:rPr>
        <w:tab/>
      </w:r>
      <w:r w:rsidR="00430197">
        <w:rPr>
          <w:rFonts w:cs="Times New Roman"/>
        </w:rPr>
        <w:t xml:space="preserve">A motion was made by Trustee Dunham and seconded by Trustee Wegman to adopt </w:t>
      </w:r>
      <w:r w:rsidRPr="00430197">
        <w:rPr>
          <w:rFonts w:cs="Times New Roman"/>
        </w:rPr>
        <w:t xml:space="preserve">Resolution </w:t>
      </w:r>
      <w:r w:rsidR="00430197" w:rsidRPr="00430197">
        <w:rPr>
          <w:rFonts w:cs="Times New Roman"/>
        </w:rPr>
        <w:t>2018-04 – Recognition of Life Saving Treatment</w:t>
      </w:r>
      <w:r w:rsidR="00430197">
        <w:rPr>
          <w:rFonts w:cs="Times New Roman"/>
        </w:rPr>
        <w:t xml:space="preserve">.  </w:t>
      </w:r>
    </w:p>
    <w:p w14:paraId="1BA03372" w14:textId="34D72CDE" w:rsidR="00430197" w:rsidRDefault="0052081D" w:rsidP="0052081D">
      <w:pPr>
        <w:pStyle w:val="NoSpacing"/>
        <w:ind w:firstLine="720"/>
        <w:rPr>
          <w:rFonts w:cs="Times New Roman"/>
          <w:b/>
        </w:rPr>
      </w:pPr>
      <w:r>
        <w:rPr>
          <w:rFonts w:cs="Times New Roman"/>
          <w:b/>
        </w:rPr>
        <w:t>T</w:t>
      </w:r>
      <w:r w:rsidR="00433A18">
        <w:rPr>
          <w:rFonts w:cs="Times New Roman"/>
          <w:b/>
        </w:rPr>
        <w:t>he motion passed unanimously</w:t>
      </w:r>
    </w:p>
    <w:p w14:paraId="3DE1231B" w14:textId="77777777" w:rsidR="00433A18" w:rsidRPr="00430197" w:rsidRDefault="00433A18" w:rsidP="0052081D">
      <w:pPr>
        <w:pStyle w:val="NoSpacing"/>
        <w:ind w:firstLine="720"/>
        <w:rPr>
          <w:rFonts w:cs="Times New Roman"/>
        </w:rPr>
      </w:pPr>
    </w:p>
    <w:p w14:paraId="57903E5E" w14:textId="77777777" w:rsidR="0052081D" w:rsidRDefault="00430197" w:rsidP="00430197">
      <w:pPr>
        <w:pStyle w:val="NoSpacing"/>
        <w:ind w:left="1440"/>
        <w:rPr>
          <w:rFonts w:cs="Times New Roman"/>
        </w:rPr>
      </w:pPr>
      <w:r>
        <w:rPr>
          <w:rFonts w:cs="Times New Roman"/>
        </w:rPr>
        <w:t xml:space="preserve">Fox River &amp; Countryside Fire Rescue District recognizes the nine crew members for their life saving actions resulting in successful resuscitation of Lt. John </w:t>
      </w:r>
      <w:proofErr w:type="spellStart"/>
      <w:r>
        <w:rPr>
          <w:rFonts w:cs="Times New Roman"/>
        </w:rPr>
        <w:t>Paczesny</w:t>
      </w:r>
      <w:proofErr w:type="spellEnd"/>
      <w:r>
        <w:rPr>
          <w:rFonts w:cs="Times New Roman"/>
        </w:rPr>
        <w:t xml:space="preserve"> and revival from full cardiac arrest: David Almeida, Allen Badger, Brandon </w:t>
      </w:r>
      <w:proofErr w:type="spellStart"/>
      <w:r>
        <w:rPr>
          <w:rFonts w:cs="Times New Roman"/>
        </w:rPr>
        <w:t>Crossno</w:t>
      </w:r>
      <w:proofErr w:type="spellEnd"/>
      <w:r>
        <w:rPr>
          <w:rFonts w:cs="Times New Roman"/>
        </w:rPr>
        <w:t xml:space="preserve">, Nicholas Kasper, Adam Mackey, Ed McGarry, Christopher </w:t>
      </w:r>
      <w:proofErr w:type="spellStart"/>
      <w:r>
        <w:rPr>
          <w:rFonts w:cs="Times New Roman"/>
        </w:rPr>
        <w:t>Snively</w:t>
      </w:r>
      <w:proofErr w:type="spellEnd"/>
      <w:r>
        <w:rPr>
          <w:rFonts w:cs="Times New Roman"/>
        </w:rPr>
        <w:t xml:space="preserve">, Edgar </w:t>
      </w:r>
      <w:proofErr w:type="spellStart"/>
      <w:r>
        <w:rPr>
          <w:rFonts w:cs="Times New Roman"/>
        </w:rPr>
        <w:t>Villafuerte</w:t>
      </w:r>
      <w:proofErr w:type="spellEnd"/>
      <w:r>
        <w:rPr>
          <w:rFonts w:cs="Times New Roman"/>
        </w:rPr>
        <w:t xml:space="preserve">, Trevor Zumwalt.  </w:t>
      </w:r>
    </w:p>
    <w:p w14:paraId="770DB8B2" w14:textId="5C3E27F8" w:rsidR="00430197" w:rsidRDefault="00430197" w:rsidP="00430197">
      <w:pPr>
        <w:pStyle w:val="NoSpacing"/>
        <w:ind w:left="1440"/>
        <w:rPr>
          <w:rFonts w:cs="Times New Roman"/>
        </w:rPr>
      </w:pPr>
      <w:r>
        <w:rPr>
          <w:rFonts w:cs="Times New Roman"/>
        </w:rPr>
        <w:t>President Handley also recognized Dan Dreisbach and Chief Nixon</w:t>
      </w:r>
    </w:p>
    <w:p w14:paraId="40DFB52B" w14:textId="613602DE" w:rsidR="00430197" w:rsidRDefault="00430197" w:rsidP="00430197">
      <w:pPr>
        <w:pStyle w:val="NoSpacing"/>
        <w:ind w:left="1440"/>
        <w:rPr>
          <w:rFonts w:cs="Times New Roman"/>
        </w:rPr>
      </w:pPr>
    </w:p>
    <w:p w14:paraId="7018ED17" w14:textId="6E073717" w:rsidR="00430197" w:rsidRDefault="0052081D" w:rsidP="00430197">
      <w:pPr>
        <w:pStyle w:val="NoSpacing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>Reports – Committee Reports</w:t>
      </w:r>
    </w:p>
    <w:p w14:paraId="0580ABA1" w14:textId="77777777" w:rsidR="00361699" w:rsidRDefault="0052081D" w:rsidP="0052081D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 xml:space="preserve">Financial Report – James Howard, Gov. Accounting, LLC gave the monthly financial presentation. </w:t>
      </w:r>
    </w:p>
    <w:p w14:paraId="54D637A4" w14:textId="77777777" w:rsidR="00361699" w:rsidRDefault="00361699" w:rsidP="00361699">
      <w:pPr>
        <w:pStyle w:val="NoSpacing"/>
        <w:ind w:left="1440"/>
        <w:rPr>
          <w:rFonts w:cs="Times New Roman"/>
        </w:rPr>
      </w:pPr>
    </w:p>
    <w:p w14:paraId="3DE78912" w14:textId="31E973BE" w:rsidR="00361699" w:rsidRDefault="00943CF8" w:rsidP="00361699">
      <w:pPr>
        <w:pStyle w:val="NoSpacing"/>
        <w:ind w:left="1440"/>
        <w:rPr>
          <w:rFonts w:cs="Times New Roman"/>
        </w:rPr>
      </w:pPr>
      <w:r>
        <w:rPr>
          <w:rFonts w:cs="Times New Roman"/>
        </w:rPr>
        <w:t xml:space="preserve">OUT OF ORDER: </w:t>
      </w:r>
      <w:r w:rsidR="00361699">
        <w:rPr>
          <w:rFonts w:cs="Times New Roman"/>
        </w:rPr>
        <w:t>PSI Presentation – PSI Executives Gary Frederick (previously with PSSI) and Larry Robbins presented a comprehensive company overview</w:t>
      </w:r>
    </w:p>
    <w:p w14:paraId="25D9598E" w14:textId="688127FA" w:rsidR="0052081D" w:rsidRDefault="0052081D" w:rsidP="00361699">
      <w:pPr>
        <w:pStyle w:val="NoSpacing"/>
        <w:ind w:left="1440"/>
        <w:rPr>
          <w:rFonts w:cs="Times New Roman"/>
        </w:rPr>
      </w:pPr>
      <w:r>
        <w:rPr>
          <w:rFonts w:cs="Times New Roman"/>
        </w:rPr>
        <w:t xml:space="preserve"> </w:t>
      </w:r>
    </w:p>
    <w:p w14:paraId="179E3C50" w14:textId="77777777" w:rsidR="00463FEF" w:rsidRDefault="0052081D" w:rsidP="0052081D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>Chief’s Report –</w:t>
      </w:r>
      <w:r w:rsidR="00E607A6">
        <w:rPr>
          <w:rFonts w:cs="Times New Roman"/>
        </w:rPr>
        <w:t xml:space="preserve"> Chief Nixon reported that since May 1</w:t>
      </w:r>
      <w:r w:rsidR="00E607A6" w:rsidRPr="00E607A6">
        <w:rPr>
          <w:rFonts w:cs="Times New Roman"/>
          <w:vertAlign w:val="superscript"/>
        </w:rPr>
        <w:t>st</w:t>
      </w:r>
      <w:r w:rsidR="00E607A6">
        <w:rPr>
          <w:rFonts w:cs="Times New Roman"/>
        </w:rPr>
        <w:t xml:space="preserve"> Station 2 has been operating as a Jump Station</w:t>
      </w:r>
      <w:r>
        <w:rPr>
          <w:rFonts w:cs="Times New Roman"/>
        </w:rPr>
        <w:t xml:space="preserve"> </w:t>
      </w:r>
      <w:r w:rsidR="00E607A6">
        <w:rPr>
          <w:rFonts w:cs="Times New Roman"/>
        </w:rPr>
        <w:t>with vacant slots remaining</w:t>
      </w:r>
    </w:p>
    <w:p w14:paraId="070D3592" w14:textId="0630C264" w:rsidR="0052081D" w:rsidRDefault="00E607A6" w:rsidP="00463FEF">
      <w:pPr>
        <w:pStyle w:val="NoSpacing"/>
        <w:ind w:left="720"/>
        <w:rPr>
          <w:rFonts w:cs="Times New Roman"/>
        </w:rPr>
      </w:pPr>
      <w:r>
        <w:rPr>
          <w:rFonts w:cs="Times New Roman"/>
        </w:rPr>
        <w:t xml:space="preserve"> </w:t>
      </w:r>
    </w:p>
    <w:p w14:paraId="27A5A0B0" w14:textId="367D7651" w:rsidR="0052081D" w:rsidRDefault="0052081D" w:rsidP="0052081D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lastRenderedPageBreak/>
        <w:t xml:space="preserve">Attorney’s Report </w:t>
      </w:r>
      <w:r w:rsidR="00361699">
        <w:rPr>
          <w:rFonts w:cs="Times New Roman"/>
        </w:rPr>
        <w:t>–</w:t>
      </w:r>
      <w:r w:rsidR="003171E4">
        <w:rPr>
          <w:rFonts w:cs="Times New Roman"/>
        </w:rPr>
        <w:t xml:space="preserve"> </w:t>
      </w:r>
      <w:bookmarkStart w:id="0" w:name="_Hlk517080369"/>
      <w:r w:rsidR="00463FEF">
        <w:rPr>
          <w:rFonts w:cs="Times New Roman"/>
        </w:rPr>
        <w:t xml:space="preserve">None </w:t>
      </w:r>
    </w:p>
    <w:bookmarkEnd w:id="0"/>
    <w:p w14:paraId="7DA74EAC" w14:textId="098B30BA" w:rsidR="00361699" w:rsidRPr="002D761E" w:rsidRDefault="00361699" w:rsidP="002D761E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 xml:space="preserve">President’s Report – </w:t>
      </w:r>
      <w:r w:rsidR="00A12640">
        <w:rPr>
          <w:rFonts w:cs="Times New Roman"/>
        </w:rPr>
        <w:t>President</w:t>
      </w:r>
      <w:r w:rsidR="00463FEF">
        <w:rPr>
          <w:rFonts w:cs="Times New Roman"/>
        </w:rPr>
        <w:t xml:space="preserve"> Robert Handley reported on the Citizens lawsuit against the District challenging the March 20, 2018 election.  President Handley also reported on the District’s interest/position in the current </w:t>
      </w:r>
      <w:proofErr w:type="spellStart"/>
      <w:r w:rsidR="00463FEF">
        <w:rPr>
          <w:rFonts w:cs="Times New Roman"/>
        </w:rPr>
        <w:t>Maxxam</w:t>
      </w:r>
      <w:proofErr w:type="spellEnd"/>
      <w:r w:rsidR="00463FEF">
        <w:rPr>
          <w:rFonts w:cs="Times New Roman"/>
        </w:rPr>
        <w:t xml:space="preserve"> vs. County of Kane lawsuit</w:t>
      </w:r>
      <w:bookmarkStart w:id="1" w:name="_GoBack"/>
      <w:bookmarkEnd w:id="1"/>
    </w:p>
    <w:p w14:paraId="31755AA9" w14:textId="5E8D4C2F" w:rsidR="0052626C" w:rsidRDefault="00361699" w:rsidP="0052626C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>Trustee Reports</w:t>
      </w:r>
      <w:r w:rsidR="001D0669">
        <w:rPr>
          <w:rFonts w:cs="Times New Roman"/>
        </w:rPr>
        <w:t xml:space="preserve"> – Trustee Wegman asked that we replace the flag outside </w:t>
      </w:r>
      <w:r w:rsidR="0052626C">
        <w:rPr>
          <w:rFonts w:cs="Times New Roman"/>
        </w:rPr>
        <w:t xml:space="preserve">the Station. </w:t>
      </w:r>
      <w:r w:rsidR="001D0669">
        <w:rPr>
          <w:rFonts w:cs="Times New Roman"/>
        </w:rPr>
        <w:t xml:space="preserve"> Trustee Mollenhauer reported </w:t>
      </w:r>
      <w:r w:rsidR="0052626C">
        <w:rPr>
          <w:rFonts w:cs="Times New Roman"/>
        </w:rPr>
        <w:t xml:space="preserve">on </w:t>
      </w:r>
      <w:r w:rsidR="001D0669">
        <w:rPr>
          <w:rFonts w:cs="Times New Roman"/>
        </w:rPr>
        <w:t>the Disaster Taskforce Meeting</w:t>
      </w:r>
      <w:r w:rsidR="0052626C">
        <w:rPr>
          <w:rFonts w:cs="Times New Roman"/>
        </w:rPr>
        <w:t xml:space="preserve"> he attended with the Chief and the potential </w:t>
      </w:r>
      <w:r w:rsidR="00874951">
        <w:rPr>
          <w:rFonts w:cs="Times New Roman"/>
        </w:rPr>
        <w:t xml:space="preserve">sale of District </w:t>
      </w:r>
      <w:r w:rsidR="0052626C">
        <w:rPr>
          <w:rFonts w:cs="Times New Roman"/>
        </w:rPr>
        <w:t xml:space="preserve">Real Estate </w:t>
      </w:r>
      <w:r w:rsidR="00874951">
        <w:rPr>
          <w:rFonts w:cs="Times New Roman"/>
        </w:rPr>
        <w:t xml:space="preserve">located at </w:t>
      </w:r>
      <w:proofErr w:type="spellStart"/>
      <w:r w:rsidR="00874951">
        <w:rPr>
          <w:rFonts w:cs="Times New Roman"/>
        </w:rPr>
        <w:t>Bolcum</w:t>
      </w:r>
      <w:proofErr w:type="spellEnd"/>
      <w:r w:rsidR="00874951">
        <w:rPr>
          <w:rFonts w:cs="Times New Roman"/>
        </w:rPr>
        <w:t xml:space="preserve"> and Crane Roads</w:t>
      </w:r>
    </w:p>
    <w:p w14:paraId="5855C00F" w14:textId="77777777" w:rsidR="0052626C" w:rsidRDefault="0052626C" w:rsidP="0052626C">
      <w:pPr>
        <w:pStyle w:val="NoSpacing"/>
        <w:ind w:left="1440"/>
        <w:rPr>
          <w:rFonts w:cs="Times New Roman"/>
        </w:rPr>
      </w:pPr>
    </w:p>
    <w:p w14:paraId="4CF6D6FD" w14:textId="5BCA0AB8" w:rsidR="0052626C" w:rsidRDefault="0052626C" w:rsidP="0052626C">
      <w:pPr>
        <w:pStyle w:val="NoSpacing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>Consent Agenda:</w:t>
      </w:r>
    </w:p>
    <w:p w14:paraId="710A138D" w14:textId="0C801895" w:rsidR="0052626C" w:rsidRDefault="0052626C" w:rsidP="0052626C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>Approval of the Consent Agenda: A motion was made by</w:t>
      </w:r>
      <w:r w:rsidR="001B7A17">
        <w:rPr>
          <w:rFonts w:cs="Times New Roman"/>
        </w:rPr>
        <w:t xml:space="preserve"> </w:t>
      </w:r>
      <w:r>
        <w:rPr>
          <w:rFonts w:cs="Times New Roman"/>
        </w:rPr>
        <w:t>Trustee Wegman and seconded by Trustee Dunham to approve</w:t>
      </w:r>
      <w:r w:rsidR="001B7A17">
        <w:rPr>
          <w:rFonts w:cs="Times New Roman"/>
        </w:rPr>
        <w:t xml:space="preserve"> the Consent Agenda </w:t>
      </w:r>
      <w:r w:rsidR="00433A18">
        <w:rPr>
          <w:rFonts w:cs="Times New Roman"/>
        </w:rPr>
        <w:t xml:space="preserve">(a-e) </w:t>
      </w:r>
      <w:r w:rsidR="001B7A17">
        <w:rPr>
          <w:rFonts w:cs="Times New Roman"/>
        </w:rPr>
        <w:t>as presented.</w:t>
      </w:r>
    </w:p>
    <w:p w14:paraId="61CF4C24" w14:textId="2C07FCF0" w:rsidR="001B7A17" w:rsidRDefault="001B7A17" w:rsidP="001B7A17">
      <w:pPr>
        <w:pStyle w:val="NoSpacing"/>
        <w:ind w:left="1440"/>
        <w:rPr>
          <w:rFonts w:cs="Times New Roman"/>
        </w:rPr>
      </w:pPr>
      <w:r>
        <w:rPr>
          <w:rFonts w:cs="Times New Roman"/>
        </w:rPr>
        <w:t>On roll call the vote was:</w:t>
      </w:r>
    </w:p>
    <w:p w14:paraId="497F5BC1" w14:textId="4838FF8F" w:rsidR="001B7A17" w:rsidRDefault="001B7A17" w:rsidP="001B7A17">
      <w:pPr>
        <w:pStyle w:val="NoSpacing"/>
        <w:ind w:left="1440"/>
        <w:rPr>
          <w:rFonts w:cs="Times New Roman"/>
          <w:b/>
        </w:rPr>
      </w:pPr>
      <w:r>
        <w:rPr>
          <w:rFonts w:cs="Times New Roman"/>
          <w:b/>
        </w:rPr>
        <w:t xml:space="preserve">Yes: 5 </w:t>
      </w:r>
      <w:r>
        <w:rPr>
          <w:rFonts w:cs="Times New Roman"/>
        </w:rPr>
        <w:t>Handley, Dunham, Mollenhauer, LeBlanc, Wegman</w:t>
      </w:r>
      <w:r>
        <w:rPr>
          <w:rFonts w:cs="Times New Roman"/>
        </w:rPr>
        <w:tab/>
      </w:r>
      <w:r>
        <w:rPr>
          <w:rFonts w:cs="Times New Roman"/>
          <w:b/>
        </w:rPr>
        <w:t>No: 0</w:t>
      </w:r>
      <w:r>
        <w:rPr>
          <w:rFonts w:cs="Times New Roman"/>
          <w:b/>
        </w:rPr>
        <w:tab/>
        <w:t>Absent: 0</w:t>
      </w:r>
    </w:p>
    <w:p w14:paraId="5A053371" w14:textId="772404A5" w:rsidR="00433A18" w:rsidRDefault="00433A18" w:rsidP="00433A18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The motion passed unanimously</w:t>
      </w:r>
    </w:p>
    <w:p w14:paraId="3BD3212F" w14:textId="77777777" w:rsidR="00433A18" w:rsidRDefault="00433A18" w:rsidP="00433A18">
      <w:pPr>
        <w:pStyle w:val="NoSpacing"/>
        <w:rPr>
          <w:rFonts w:cs="Times New Roman"/>
          <w:b/>
        </w:rPr>
      </w:pPr>
    </w:p>
    <w:p w14:paraId="6C948D57" w14:textId="7E042515" w:rsidR="001B7A17" w:rsidRDefault="001B7A17" w:rsidP="001B7A17">
      <w:pPr>
        <w:pStyle w:val="NoSpacing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>Old Business</w:t>
      </w:r>
    </w:p>
    <w:p w14:paraId="000F8E4B" w14:textId="6CC52465" w:rsidR="001B7A17" w:rsidRDefault="001B7A17" w:rsidP="001B7A17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 xml:space="preserve">Real Estate – </w:t>
      </w:r>
      <w:proofErr w:type="spellStart"/>
      <w:r>
        <w:rPr>
          <w:rFonts w:cs="Times New Roman"/>
        </w:rPr>
        <w:t>Bolcum</w:t>
      </w:r>
      <w:proofErr w:type="spellEnd"/>
      <w:r>
        <w:rPr>
          <w:rFonts w:cs="Times New Roman"/>
        </w:rPr>
        <w:t xml:space="preserve"> and Crane Roads Property: Trustee Mollenhauer reported that the interested party is moving forward</w:t>
      </w:r>
      <w:r w:rsidR="00CF1B05">
        <w:rPr>
          <w:rFonts w:cs="Times New Roman"/>
        </w:rPr>
        <w:t xml:space="preserve"> and will update at the June board meeting</w:t>
      </w:r>
    </w:p>
    <w:p w14:paraId="3FE7F986" w14:textId="78E7F036" w:rsidR="001B7A17" w:rsidRDefault="001B7A17" w:rsidP="001B7A17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>Legal Services Agreement – Ken Shepro is not in attendance.  Move to June meeting</w:t>
      </w:r>
    </w:p>
    <w:p w14:paraId="74F730AA" w14:textId="49E81E17" w:rsidR="001B7A17" w:rsidRDefault="001B7A17" w:rsidP="001B7A17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 xml:space="preserve">Semi-Annual Review of Closed Session Minutes – Move to June </w:t>
      </w:r>
      <w:r w:rsidR="00CF1B05">
        <w:rPr>
          <w:rFonts w:cs="Times New Roman"/>
        </w:rPr>
        <w:t>board m</w:t>
      </w:r>
      <w:r>
        <w:rPr>
          <w:rFonts w:cs="Times New Roman"/>
        </w:rPr>
        <w:t>eeting</w:t>
      </w:r>
    </w:p>
    <w:p w14:paraId="68D7368A" w14:textId="77777777" w:rsidR="00CF1B05" w:rsidRDefault="00CF1B05" w:rsidP="00CF1B05">
      <w:pPr>
        <w:pStyle w:val="NoSpacing"/>
        <w:ind w:left="1440"/>
        <w:rPr>
          <w:rFonts w:cs="Times New Roman"/>
        </w:rPr>
      </w:pPr>
    </w:p>
    <w:p w14:paraId="481CA990" w14:textId="564D46F0" w:rsidR="001B7A17" w:rsidRDefault="001B7A17" w:rsidP="001B7A17">
      <w:pPr>
        <w:pStyle w:val="NoSpacing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>New Business</w:t>
      </w:r>
    </w:p>
    <w:p w14:paraId="11AAF3C6" w14:textId="42C47D83" w:rsidR="00CF1B05" w:rsidRDefault="001B7A17" w:rsidP="00CF1B05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 xml:space="preserve">Preliminary Budget Request – Chief Nixon presented </w:t>
      </w:r>
      <w:r w:rsidR="00A821DC">
        <w:rPr>
          <w:rFonts w:cs="Times New Roman"/>
        </w:rPr>
        <w:t xml:space="preserve">Trustees with the preliminary budget request </w:t>
      </w:r>
      <w:r w:rsidR="00CF1B05">
        <w:rPr>
          <w:rFonts w:cs="Times New Roman"/>
        </w:rPr>
        <w:t>for consideration.  Formal presentation will be at the June board meeting</w:t>
      </w:r>
    </w:p>
    <w:p w14:paraId="070FD645" w14:textId="551A0CE7" w:rsidR="00CF1B05" w:rsidRDefault="00CF1B05" w:rsidP="00CF1B05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>Election Contest – See Attorney report</w:t>
      </w:r>
    </w:p>
    <w:p w14:paraId="636DCBBD" w14:textId="23543256" w:rsidR="00CF1B05" w:rsidRDefault="00CF1B05" w:rsidP="00CF1B05">
      <w:pPr>
        <w:pStyle w:val="NoSpacing"/>
        <w:numPr>
          <w:ilvl w:val="1"/>
          <w:numId w:val="28"/>
        </w:numPr>
        <w:rPr>
          <w:rFonts w:cs="Times New Roman"/>
        </w:rPr>
      </w:pPr>
      <w:r>
        <w:rPr>
          <w:rFonts w:cs="Times New Roman"/>
        </w:rPr>
        <w:t>Consideration of payment of Trustee stipend – Moved to December meeting agenda</w:t>
      </w:r>
    </w:p>
    <w:p w14:paraId="701BDDCA" w14:textId="77777777" w:rsidR="00CF1B05" w:rsidRDefault="00CF1B05" w:rsidP="00CF1B05">
      <w:pPr>
        <w:pStyle w:val="NoSpacing"/>
        <w:ind w:left="1440"/>
        <w:rPr>
          <w:rFonts w:cs="Times New Roman"/>
        </w:rPr>
      </w:pPr>
    </w:p>
    <w:p w14:paraId="4E5FBD25" w14:textId="470B5FA0" w:rsidR="00CF1B05" w:rsidRDefault="00CF1B05" w:rsidP="00CF1B05">
      <w:pPr>
        <w:pStyle w:val="NoSpacing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>Closed Session – None</w:t>
      </w:r>
    </w:p>
    <w:p w14:paraId="1A60522C" w14:textId="77777777" w:rsidR="00CF1B05" w:rsidRDefault="00CF1B05" w:rsidP="00CF1B05">
      <w:pPr>
        <w:pStyle w:val="NoSpacing"/>
        <w:ind w:left="720"/>
        <w:rPr>
          <w:rFonts w:cs="Times New Roman"/>
        </w:rPr>
      </w:pPr>
    </w:p>
    <w:p w14:paraId="7388D69C" w14:textId="6F7C2B7D" w:rsidR="00433A18" w:rsidRDefault="00CF1B05" w:rsidP="00433A18">
      <w:pPr>
        <w:pStyle w:val="NoSpacing"/>
        <w:numPr>
          <w:ilvl w:val="0"/>
          <w:numId w:val="28"/>
        </w:numPr>
        <w:rPr>
          <w:rFonts w:cs="Times New Roman"/>
        </w:rPr>
      </w:pPr>
      <w:r>
        <w:rPr>
          <w:rFonts w:cs="Times New Roman"/>
        </w:rPr>
        <w:t xml:space="preserve">Adjournment – A motion was made by Trustee </w:t>
      </w:r>
      <w:r w:rsidR="00612BB5">
        <w:rPr>
          <w:rFonts w:cs="Times New Roman"/>
        </w:rPr>
        <w:t xml:space="preserve">Dunham and seconded by Trustee Wegman to adjourn the May 21, 2018 meeting at </w:t>
      </w:r>
      <w:r w:rsidR="00433A18">
        <w:rPr>
          <w:rFonts w:cs="Times New Roman"/>
        </w:rPr>
        <w:t xml:space="preserve">8:34 PM.  </w:t>
      </w:r>
      <w:r w:rsidR="00433A18">
        <w:rPr>
          <w:rFonts w:cs="Times New Roman"/>
          <w:b/>
        </w:rPr>
        <w:t>The motion passed unanimously</w:t>
      </w:r>
    </w:p>
    <w:p w14:paraId="7117F3E8" w14:textId="77777777" w:rsidR="00433A18" w:rsidRDefault="00433A18" w:rsidP="00433A18">
      <w:pPr>
        <w:pStyle w:val="ListParagraph"/>
        <w:rPr>
          <w:rFonts w:cs="Times New Roman"/>
        </w:rPr>
      </w:pPr>
    </w:p>
    <w:p w14:paraId="099D42CA" w14:textId="19F65C1D" w:rsidR="00433A18" w:rsidRDefault="00433A18" w:rsidP="00433A18">
      <w:pPr>
        <w:pStyle w:val="NoSpacing"/>
        <w:ind w:left="720"/>
        <w:rPr>
          <w:rFonts w:cs="Times New Roman"/>
        </w:rPr>
      </w:pPr>
      <w:r>
        <w:rPr>
          <w:rFonts w:cs="Times New Roman"/>
        </w:rPr>
        <w:t>Respectfully submitted,</w:t>
      </w:r>
    </w:p>
    <w:p w14:paraId="1B38954F" w14:textId="64C4CA31" w:rsidR="00433A18" w:rsidRDefault="00433A18" w:rsidP="00433A18">
      <w:pPr>
        <w:pStyle w:val="NoSpacing"/>
        <w:ind w:left="720"/>
        <w:rPr>
          <w:rFonts w:cs="Times New Roman"/>
        </w:rPr>
      </w:pPr>
    </w:p>
    <w:p w14:paraId="6C8DB97A" w14:textId="14116AF2" w:rsidR="00433A18" w:rsidRDefault="00433A18" w:rsidP="00433A18">
      <w:pPr>
        <w:pStyle w:val="NoSpacing"/>
        <w:ind w:left="720"/>
        <w:rPr>
          <w:rFonts w:cs="Times New Roman"/>
        </w:rPr>
      </w:pPr>
    </w:p>
    <w:p w14:paraId="7B406F7F" w14:textId="60237D7E" w:rsidR="00433A18" w:rsidRDefault="00433A18" w:rsidP="00433A18">
      <w:pPr>
        <w:pStyle w:val="NoSpacing"/>
        <w:ind w:left="720"/>
        <w:rPr>
          <w:rFonts w:cs="Times New Roman"/>
        </w:rPr>
      </w:pPr>
      <w:r>
        <w:rPr>
          <w:rFonts w:cs="Times New Roman"/>
        </w:rPr>
        <w:t>_________________________________________________</w:t>
      </w:r>
    </w:p>
    <w:p w14:paraId="5E6016F8" w14:textId="12D3C28D" w:rsidR="00433A18" w:rsidRPr="00433A18" w:rsidRDefault="00433A18" w:rsidP="00433A18">
      <w:pPr>
        <w:pStyle w:val="NoSpacing"/>
        <w:ind w:left="720"/>
        <w:rPr>
          <w:rFonts w:cs="Times New Roman"/>
        </w:rPr>
      </w:pPr>
      <w:r>
        <w:rPr>
          <w:rFonts w:cs="Times New Roman"/>
        </w:rPr>
        <w:t>Tracy Dunklau, Administrative Assistant</w:t>
      </w:r>
    </w:p>
    <w:p w14:paraId="69C8678A" w14:textId="77777777" w:rsidR="00433A18" w:rsidRDefault="00433A18" w:rsidP="00433A18">
      <w:pPr>
        <w:pStyle w:val="ListParagraph"/>
        <w:rPr>
          <w:rFonts w:cs="Times New Roman"/>
        </w:rPr>
      </w:pPr>
    </w:p>
    <w:p w14:paraId="6286D5E4" w14:textId="77777777" w:rsidR="00433A18" w:rsidRPr="00CF1B05" w:rsidRDefault="00433A18" w:rsidP="00433A18">
      <w:pPr>
        <w:pStyle w:val="NoSpacing"/>
        <w:rPr>
          <w:rFonts w:cs="Times New Roman"/>
        </w:rPr>
      </w:pPr>
    </w:p>
    <w:p w14:paraId="5EA8474E" w14:textId="77777777" w:rsidR="00F54771" w:rsidRDefault="00F54771" w:rsidP="00F54771">
      <w:pPr>
        <w:pStyle w:val="NoSpacing"/>
        <w:ind w:left="720"/>
        <w:rPr>
          <w:rFonts w:ascii="Times New Roman" w:hAnsi="Times New Roman" w:cs="Times New Roman"/>
        </w:rPr>
      </w:pPr>
    </w:p>
    <w:p w14:paraId="2AA33FEB" w14:textId="024D9CE8" w:rsidR="00F54771" w:rsidRPr="00F54771" w:rsidRDefault="00F54771" w:rsidP="00F54771">
      <w:pPr>
        <w:pStyle w:val="NoSpacing"/>
        <w:ind w:left="1440"/>
        <w:rPr>
          <w:rFonts w:ascii="Times New Roman" w:hAnsi="Times New Roman" w:cs="Times New Roman"/>
        </w:rPr>
      </w:pPr>
    </w:p>
    <w:sectPr w:rsidR="00F54771" w:rsidRPr="00F54771" w:rsidSect="00683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99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F6ED" w14:textId="77777777" w:rsidR="0066024E" w:rsidRDefault="0066024E" w:rsidP="001D24BC">
      <w:pPr>
        <w:spacing w:after="0" w:line="240" w:lineRule="auto"/>
      </w:pPr>
      <w:r>
        <w:separator/>
      </w:r>
    </w:p>
  </w:endnote>
  <w:endnote w:type="continuationSeparator" w:id="0">
    <w:p w14:paraId="54B21728" w14:textId="77777777" w:rsidR="0066024E" w:rsidRDefault="0066024E" w:rsidP="001D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29AC" w14:textId="77777777" w:rsidR="00A632A2" w:rsidRDefault="00A63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F21F" w14:textId="77777777" w:rsidR="00A632A2" w:rsidRDefault="00A63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0177D" w14:textId="77777777" w:rsidR="00A632A2" w:rsidRDefault="00A63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BFFA" w14:textId="77777777" w:rsidR="0066024E" w:rsidRDefault="0066024E" w:rsidP="001D24BC">
      <w:pPr>
        <w:spacing w:after="0" w:line="240" w:lineRule="auto"/>
      </w:pPr>
      <w:r>
        <w:separator/>
      </w:r>
    </w:p>
  </w:footnote>
  <w:footnote w:type="continuationSeparator" w:id="0">
    <w:p w14:paraId="059908F7" w14:textId="77777777" w:rsidR="0066024E" w:rsidRDefault="0066024E" w:rsidP="001D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C5460" w14:textId="77777777" w:rsidR="00A632A2" w:rsidRDefault="00A63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F7CA9" w14:textId="77777777" w:rsidR="001D24BC" w:rsidRDefault="001D24BC" w:rsidP="001D24BC">
    <w:pPr>
      <w:tabs>
        <w:tab w:val="right" w:pos="9360"/>
      </w:tabs>
      <w:spacing w:after="0" w:line="240" w:lineRule="auto"/>
      <w:rPr>
        <w:i/>
      </w:rPr>
    </w:pPr>
    <w:r w:rsidRPr="001D24BC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B6A8D" wp14:editId="59336B27">
              <wp:simplePos x="0" y="0"/>
              <wp:positionH relativeFrom="column">
                <wp:posOffset>1895475</wp:posOffset>
              </wp:positionH>
              <wp:positionV relativeFrom="paragraph">
                <wp:posOffset>0</wp:posOffset>
              </wp:positionV>
              <wp:extent cx="4884420" cy="148780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4420" cy="148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44C74" w14:textId="77777777" w:rsidR="001D24BC" w:rsidRPr="001D24BC" w:rsidRDefault="001D24BC" w:rsidP="001D24BC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color w:val="FF0000"/>
                              <w:sz w:val="32"/>
                              <w:szCs w:val="32"/>
                            </w:rPr>
                          </w:pPr>
                          <w:r w:rsidRPr="001D24BC">
                            <w:rPr>
                              <w:rFonts w:ascii="Baskerville Old Face" w:hAnsi="Baskerville Old Face"/>
                              <w:color w:val="FF0000"/>
                              <w:sz w:val="32"/>
                              <w:szCs w:val="32"/>
                            </w:rPr>
                            <w:t>Fox River &amp; Countryside Fire/Rescue District</w:t>
                          </w:r>
                        </w:p>
                        <w:p w14:paraId="2485C793" w14:textId="77777777" w:rsidR="001D24BC" w:rsidRDefault="001D24BC" w:rsidP="001D24BC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34W500 Carl Lee Road</w:t>
                          </w:r>
                        </w:p>
                        <w:p w14:paraId="3B46062E" w14:textId="77777777" w:rsidR="001D24BC" w:rsidRDefault="001D24BC" w:rsidP="001D24BC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1D24BC"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St. Charles, IL  60174</w:t>
                          </w:r>
                        </w:p>
                        <w:p w14:paraId="0867D9E6" w14:textId="77777777" w:rsidR="001D24BC" w:rsidRDefault="001D24BC" w:rsidP="00B52561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(630)584-3473</w:t>
                          </w:r>
                        </w:p>
                        <w:p w14:paraId="131EEF1A" w14:textId="77777777" w:rsidR="00B52561" w:rsidRDefault="00B52561" w:rsidP="00B52561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  <w:r w:rsidRPr="00B52561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Fax</w:t>
                          </w:r>
                          <w:r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  <w:t>(630)584-8266</w:t>
                          </w:r>
                        </w:p>
                        <w:p w14:paraId="24C761CF" w14:textId="77777777" w:rsidR="00B52561" w:rsidRPr="00B52561" w:rsidRDefault="00B52561" w:rsidP="001D24BC">
                          <w:pPr>
                            <w:jc w:val="right"/>
                            <w:rPr>
                              <w:rFonts w:ascii="Baskerville Old Face" w:hAnsi="Baskerville Old Face"/>
                              <w:color w:val="17365D" w:themeColor="text2" w:themeShade="BF"/>
                              <w:sz w:val="32"/>
                              <w:szCs w:val="32"/>
                            </w:rPr>
                          </w:pPr>
                          <w:r w:rsidRPr="00B52561">
                            <w:rPr>
                              <w:rFonts w:ascii="Baskerville Old Face" w:hAnsi="Baskerville Old Face"/>
                              <w:color w:val="17365D" w:themeColor="text2" w:themeShade="BF"/>
                              <w:sz w:val="32"/>
                              <w:szCs w:val="32"/>
                            </w:rPr>
                            <w:t>www.frcfr.org</w:t>
                          </w:r>
                        </w:p>
                        <w:p w14:paraId="0FFFFFDE" w14:textId="77777777" w:rsidR="00B52561" w:rsidRDefault="00B52561" w:rsidP="00B52561">
                          <w:pPr>
                            <w:spacing w:after="0" w:line="240" w:lineRule="auto"/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</w:p>
                        <w:p w14:paraId="6B07ADEE" w14:textId="77777777" w:rsidR="001D24BC" w:rsidRPr="001D24BC" w:rsidRDefault="001D24BC" w:rsidP="001D24BC">
                          <w:pPr>
                            <w:jc w:val="right"/>
                            <w:rPr>
                              <w:rFonts w:ascii="Baskerville Old Face" w:hAnsi="Baskerville Old Face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B6A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25pt;margin-top:0;width:384.6pt;height:1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" stroked="f">
              <v:textbox>
                <w:txbxContent>
                  <w:p w14:paraId="0DD44C74" w14:textId="77777777" w:rsidR="001D24BC" w:rsidRPr="001D24BC" w:rsidRDefault="001D24BC" w:rsidP="001D24BC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color w:val="FF0000"/>
                        <w:sz w:val="32"/>
                        <w:szCs w:val="32"/>
                      </w:rPr>
                    </w:pPr>
                    <w:r w:rsidRPr="001D24BC">
                      <w:rPr>
                        <w:rFonts w:ascii="Baskerville Old Face" w:hAnsi="Baskerville Old Face"/>
                        <w:color w:val="FF0000"/>
                        <w:sz w:val="32"/>
                        <w:szCs w:val="32"/>
                      </w:rPr>
                      <w:t>Fox River &amp; Countryside Fire/Rescue District</w:t>
                    </w:r>
                  </w:p>
                  <w:p w14:paraId="2485C793" w14:textId="77777777" w:rsidR="001D24BC" w:rsidRDefault="001D24BC" w:rsidP="001D24BC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sz w:val="32"/>
                        <w:szCs w:val="32"/>
                      </w:rPr>
                      <w:t>34W500 Carl Lee Road</w:t>
                    </w:r>
                  </w:p>
                  <w:p w14:paraId="3B46062E" w14:textId="77777777" w:rsidR="001D24BC" w:rsidRDefault="001D24BC" w:rsidP="001D24BC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1D24BC">
                      <w:rPr>
                        <w:rFonts w:ascii="Baskerville Old Face" w:hAnsi="Baskerville Old Face"/>
                        <w:sz w:val="32"/>
                        <w:szCs w:val="32"/>
                      </w:rPr>
                      <w:t>St. Charles, IL  60174</w:t>
                    </w:r>
                  </w:p>
                  <w:p w14:paraId="0867D9E6" w14:textId="77777777" w:rsidR="001D24BC" w:rsidRDefault="001D24BC" w:rsidP="00B52561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sz w:val="32"/>
                        <w:szCs w:val="32"/>
                      </w:rPr>
                      <w:t>(630)584-3473</w:t>
                    </w:r>
                  </w:p>
                  <w:p w14:paraId="131EEF1A" w14:textId="77777777" w:rsidR="00B52561" w:rsidRDefault="00B52561" w:rsidP="00B52561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  <w:r w:rsidRPr="00B52561">
                      <w:rPr>
                        <w:rFonts w:ascii="Baskerville Old Face" w:hAnsi="Baskerville Old Face"/>
                        <w:sz w:val="24"/>
                        <w:szCs w:val="24"/>
                      </w:rPr>
                      <w:t>Fax</w:t>
                    </w:r>
                    <w:r>
                      <w:rPr>
                        <w:rFonts w:ascii="Baskerville Old Face" w:hAnsi="Baskerville Old Face"/>
                        <w:sz w:val="32"/>
                        <w:szCs w:val="32"/>
                      </w:rPr>
                      <w:t>(630)584-8266</w:t>
                    </w:r>
                  </w:p>
                  <w:p w14:paraId="24C761CF" w14:textId="77777777" w:rsidR="00B52561" w:rsidRPr="00B52561" w:rsidRDefault="00B52561" w:rsidP="001D24BC">
                    <w:pPr>
                      <w:jc w:val="right"/>
                      <w:rPr>
                        <w:rFonts w:ascii="Baskerville Old Face" w:hAnsi="Baskerville Old Face"/>
                        <w:color w:val="17365D" w:themeColor="text2" w:themeShade="BF"/>
                        <w:sz w:val="32"/>
                        <w:szCs w:val="32"/>
                      </w:rPr>
                    </w:pPr>
                    <w:r w:rsidRPr="00B52561">
                      <w:rPr>
                        <w:rFonts w:ascii="Baskerville Old Face" w:hAnsi="Baskerville Old Face"/>
                        <w:color w:val="17365D" w:themeColor="text2" w:themeShade="BF"/>
                        <w:sz w:val="32"/>
                        <w:szCs w:val="32"/>
                      </w:rPr>
                      <w:t>www.frcfr.org</w:t>
                    </w:r>
                  </w:p>
                  <w:p w14:paraId="0FFFFFDE" w14:textId="77777777" w:rsidR="00B52561" w:rsidRDefault="00B52561" w:rsidP="00B52561">
                    <w:pPr>
                      <w:spacing w:after="0" w:line="240" w:lineRule="auto"/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</w:p>
                  <w:p w14:paraId="6B07ADEE" w14:textId="77777777" w:rsidR="001D24BC" w:rsidRPr="001D24BC" w:rsidRDefault="001D24BC" w:rsidP="001D24BC">
                    <w:pPr>
                      <w:jc w:val="right"/>
                      <w:rPr>
                        <w:rFonts w:ascii="Baskerville Old Face" w:hAnsi="Baskerville Old Face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CC0000"/>
      </w:rPr>
      <w:drawing>
        <wp:inline distT="0" distB="0" distL="0" distR="0" wp14:anchorId="24A29F65" wp14:editId="0DC9B292">
          <wp:extent cx="1418438" cy="1402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38" cy="140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E193E" w14:textId="77777777" w:rsidR="001D24BC" w:rsidRDefault="001D24BC" w:rsidP="001D24BC">
    <w:pPr>
      <w:pStyle w:val="Header"/>
    </w:pPr>
    <w:r>
      <w:rPr>
        <w:i/>
      </w:rPr>
      <w:t xml:space="preserve">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6DD27" w14:textId="77777777" w:rsidR="00A632A2" w:rsidRDefault="00A63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E42"/>
    <w:multiLevelType w:val="hybridMultilevel"/>
    <w:tmpl w:val="B460527C"/>
    <w:lvl w:ilvl="0" w:tplc="6F9C4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920D2"/>
    <w:multiLevelType w:val="hybridMultilevel"/>
    <w:tmpl w:val="B0E610D8"/>
    <w:lvl w:ilvl="0" w:tplc="238E62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6C194F"/>
    <w:multiLevelType w:val="hybridMultilevel"/>
    <w:tmpl w:val="B29E0EE0"/>
    <w:lvl w:ilvl="0" w:tplc="3DAEB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38FF"/>
    <w:multiLevelType w:val="hybridMultilevel"/>
    <w:tmpl w:val="2DEAB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1BE"/>
    <w:multiLevelType w:val="hybridMultilevel"/>
    <w:tmpl w:val="EB107754"/>
    <w:lvl w:ilvl="0" w:tplc="AA70F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92A55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11C07"/>
    <w:multiLevelType w:val="hybridMultilevel"/>
    <w:tmpl w:val="5D7E0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2F03"/>
    <w:multiLevelType w:val="hybridMultilevel"/>
    <w:tmpl w:val="8AFE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51E6"/>
    <w:multiLevelType w:val="hybridMultilevel"/>
    <w:tmpl w:val="29C26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283B"/>
    <w:multiLevelType w:val="hybridMultilevel"/>
    <w:tmpl w:val="DA36D5DA"/>
    <w:lvl w:ilvl="0" w:tplc="1E9EE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E34C5"/>
    <w:multiLevelType w:val="hybridMultilevel"/>
    <w:tmpl w:val="3E1893B0"/>
    <w:lvl w:ilvl="0" w:tplc="E9725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52603"/>
    <w:multiLevelType w:val="hybridMultilevel"/>
    <w:tmpl w:val="3B4A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02A7F"/>
    <w:multiLevelType w:val="hybridMultilevel"/>
    <w:tmpl w:val="EE0A9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4D6"/>
    <w:multiLevelType w:val="hybridMultilevel"/>
    <w:tmpl w:val="F5EC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5859"/>
    <w:multiLevelType w:val="hybridMultilevel"/>
    <w:tmpl w:val="F28C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83F2A"/>
    <w:multiLevelType w:val="hybridMultilevel"/>
    <w:tmpl w:val="FD1CB5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8A3231"/>
    <w:multiLevelType w:val="hybridMultilevel"/>
    <w:tmpl w:val="4BDE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C019F"/>
    <w:multiLevelType w:val="hybridMultilevel"/>
    <w:tmpl w:val="9C1EC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37C9"/>
    <w:multiLevelType w:val="hybridMultilevel"/>
    <w:tmpl w:val="1F345CC4"/>
    <w:lvl w:ilvl="0" w:tplc="E206B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C0E00"/>
    <w:multiLevelType w:val="hybridMultilevel"/>
    <w:tmpl w:val="D2AA5254"/>
    <w:lvl w:ilvl="0" w:tplc="884C4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5848AC"/>
    <w:multiLevelType w:val="hybridMultilevel"/>
    <w:tmpl w:val="67C4389E"/>
    <w:lvl w:ilvl="0" w:tplc="86B8E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045131"/>
    <w:multiLevelType w:val="hybridMultilevel"/>
    <w:tmpl w:val="C7D01A3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891BB9"/>
    <w:multiLevelType w:val="hybridMultilevel"/>
    <w:tmpl w:val="A318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E7386"/>
    <w:multiLevelType w:val="hybridMultilevel"/>
    <w:tmpl w:val="2E2C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5CED"/>
    <w:multiLevelType w:val="hybridMultilevel"/>
    <w:tmpl w:val="5A946D46"/>
    <w:lvl w:ilvl="0" w:tplc="802CA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68E7"/>
    <w:multiLevelType w:val="hybridMultilevel"/>
    <w:tmpl w:val="66C4DB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81A48"/>
    <w:multiLevelType w:val="hybridMultilevel"/>
    <w:tmpl w:val="3F68ED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497625"/>
    <w:multiLevelType w:val="hybridMultilevel"/>
    <w:tmpl w:val="CA2C6E44"/>
    <w:lvl w:ilvl="0" w:tplc="ED36E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A01D2"/>
    <w:multiLevelType w:val="hybridMultilevel"/>
    <w:tmpl w:val="4036D6F2"/>
    <w:lvl w:ilvl="0" w:tplc="E6A85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947D15"/>
    <w:multiLevelType w:val="hybridMultilevel"/>
    <w:tmpl w:val="A112CDCC"/>
    <w:lvl w:ilvl="0" w:tplc="59C69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107398"/>
    <w:multiLevelType w:val="hybridMultilevel"/>
    <w:tmpl w:val="BC9C3704"/>
    <w:lvl w:ilvl="0" w:tplc="E4DA0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163799"/>
    <w:multiLevelType w:val="hybridMultilevel"/>
    <w:tmpl w:val="F6388B78"/>
    <w:lvl w:ilvl="0" w:tplc="BEB47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E73D6F"/>
    <w:multiLevelType w:val="hybridMultilevel"/>
    <w:tmpl w:val="88FEED8C"/>
    <w:lvl w:ilvl="0" w:tplc="CBF40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8B44D9"/>
    <w:multiLevelType w:val="hybridMultilevel"/>
    <w:tmpl w:val="5372C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03CC"/>
    <w:multiLevelType w:val="hybridMultilevel"/>
    <w:tmpl w:val="98E4C72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7C0467"/>
    <w:multiLevelType w:val="hybridMultilevel"/>
    <w:tmpl w:val="7B74A938"/>
    <w:lvl w:ilvl="0" w:tplc="66E03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EB291C"/>
    <w:multiLevelType w:val="hybridMultilevel"/>
    <w:tmpl w:val="60F645DE"/>
    <w:lvl w:ilvl="0" w:tplc="BC4C35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34"/>
  </w:num>
  <w:num w:numId="4">
    <w:abstractNumId w:val="1"/>
  </w:num>
  <w:num w:numId="5">
    <w:abstractNumId w:val="19"/>
  </w:num>
  <w:num w:numId="6">
    <w:abstractNumId w:val="32"/>
  </w:num>
  <w:num w:numId="7">
    <w:abstractNumId w:val="15"/>
  </w:num>
  <w:num w:numId="8">
    <w:abstractNumId w:val="12"/>
  </w:num>
  <w:num w:numId="9">
    <w:abstractNumId w:val="3"/>
  </w:num>
  <w:num w:numId="10">
    <w:abstractNumId w:val="9"/>
  </w:num>
  <w:num w:numId="11">
    <w:abstractNumId w:val="0"/>
  </w:num>
  <w:num w:numId="12">
    <w:abstractNumId w:val="31"/>
  </w:num>
  <w:num w:numId="13">
    <w:abstractNumId w:val="13"/>
  </w:num>
  <w:num w:numId="14">
    <w:abstractNumId w:val="29"/>
  </w:num>
  <w:num w:numId="15">
    <w:abstractNumId w:val="27"/>
  </w:num>
  <w:num w:numId="16">
    <w:abstractNumId w:val="35"/>
  </w:num>
  <w:num w:numId="17">
    <w:abstractNumId w:val="23"/>
  </w:num>
  <w:num w:numId="18">
    <w:abstractNumId w:val="10"/>
  </w:num>
  <w:num w:numId="19">
    <w:abstractNumId w:val="6"/>
  </w:num>
  <w:num w:numId="20">
    <w:abstractNumId w:val="5"/>
  </w:num>
  <w:num w:numId="21">
    <w:abstractNumId w:val="8"/>
  </w:num>
  <w:num w:numId="22">
    <w:abstractNumId w:val="17"/>
  </w:num>
  <w:num w:numId="23">
    <w:abstractNumId w:val="26"/>
  </w:num>
  <w:num w:numId="24">
    <w:abstractNumId w:val="25"/>
  </w:num>
  <w:num w:numId="25">
    <w:abstractNumId w:val="21"/>
  </w:num>
  <w:num w:numId="26">
    <w:abstractNumId w:val="24"/>
  </w:num>
  <w:num w:numId="27">
    <w:abstractNumId w:val="4"/>
  </w:num>
  <w:num w:numId="28">
    <w:abstractNumId w:val="22"/>
  </w:num>
  <w:num w:numId="29">
    <w:abstractNumId w:val="2"/>
  </w:num>
  <w:num w:numId="30">
    <w:abstractNumId w:val="30"/>
  </w:num>
  <w:num w:numId="31">
    <w:abstractNumId w:val="33"/>
  </w:num>
  <w:num w:numId="32">
    <w:abstractNumId w:val="11"/>
  </w:num>
  <w:num w:numId="33">
    <w:abstractNumId w:val="7"/>
  </w:num>
  <w:num w:numId="34">
    <w:abstractNumId w:val="20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BC"/>
    <w:rsid w:val="00016C80"/>
    <w:rsid w:val="00034E7C"/>
    <w:rsid w:val="00045015"/>
    <w:rsid w:val="00053730"/>
    <w:rsid w:val="00061AB0"/>
    <w:rsid w:val="0006210F"/>
    <w:rsid w:val="00070B6F"/>
    <w:rsid w:val="00077F69"/>
    <w:rsid w:val="00092776"/>
    <w:rsid w:val="00093984"/>
    <w:rsid w:val="000968B2"/>
    <w:rsid w:val="000A386F"/>
    <w:rsid w:val="000A3B40"/>
    <w:rsid w:val="000A77FE"/>
    <w:rsid w:val="000B7889"/>
    <w:rsid w:val="000E6287"/>
    <w:rsid w:val="00122277"/>
    <w:rsid w:val="0013257C"/>
    <w:rsid w:val="001677E0"/>
    <w:rsid w:val="001758D1"/>
    <w:rsid w:val="0018084C"/>
    <w:rsid w:val="00186A6C"/>
    <w:rsid w:val="001A2DFE"/>
    <w:rsid w:val="001B4F8F"/>
    <w:rsid w:val="001B7A17"/>
    <w:rsid w:val="001C4D66"/>
    <w:rsid w:val="001D0669"/>
    <w:rsid w:val="001D24BC"/>
    <w:rsid w:val="001F115B"/>
    <w:rsid w:val="001F629B"/>
    <w:rsid w:val="002035D5"/>
    <w:rsid w:val="00206DED"/>
    <w:rsid w:val="00232823"/>
    <w:rsid w:val="0024052F"/>
    <w:rsid w:val="00270D68"/>
    <w:rsid w:val="00271436"/>
    <w:rsid w:val="00292716"/>
    <w:rsid w:val="002A6388"/>
    <w:rsid w:val="002D761E"/>
    <w:rsid w:val="003171E4"/>
    <w:rsid w:val="00343BBA"/>
    <w:rsid w:val="00351B42"/>
    <w:rsid w:val="00355C15"/>
    <w:rsid w:val="00361699"/>
    <w:rsid w:val="00387E58"/>
    <w:rsid w:val="003922A0"/>
    <w:rsid w:val="003C5E47"/>
    <w:rsid w:val="003F3E43"/>
    <w:rsid w:val="00403584"/>
    <w:rsid w:val="00415920"/>
    <w:rsid w:val="004160E0"/>
    <w:rsid w:val="00417062"/>
    <w:rsid w:val="00430197"/>
    <w:rsid w:val="00433A18"/>
    <w:rsid w:val="004353C4"/>
    <w:rsid w:val="00445855"/>
    <w:rsid w:val="0045625D"/>
    <w:rsid w:val="00463FEF"/>
    <w:rsid w:val="004647F0"/>
    <w:rsid w:val="00466880"/>
    <w:rsid w:val="00471D5C"/>
    <w:rsid w:val="004A1560"/>
    <w:rsid w:val="004B7245"/>
    <w:rsid w:val="004C5EB1"/>
    <w:rsid w:val="004D3023"/>
    <w:rsid w:val="004E7D54"/>
    <w:rsid w:val="00504133"/>
    <w:rsid w:val="0052081D"/>
    <w:rsid w:val="00524A1A"/>
    <w:rsid w:val="0052626C"/>
    <w:rsid w:val="00577A3B"/>
    <w:rsid w:val="00581B8A"/>
    <w:rsid w:val="005E239D"/>
    <w:rsid w:val="005E2B93"/>
    <w:rsid w:val="005E3B63"/>
    <w:rsid w:val="005E4773"/>
    <w:rsid w:val="005F4225"/>
    <w:rsid w:val="00600FBF"/>
    <w:rsid w:val="00612BB5"/>
    <w:rsid w:val="0061565D"/>
    <w:rsid w:val="00625ADF"/>
    <w:rsid w:val="00654702"/>
    <w:rsid w:val="0066024E"/>
    <w:rsid w:val="006607D6"/>
    <w:rsid w:val="00683A4C"/>
    <w:rsid w:val="00692D1F"/>
    <w:rsid w:val="00693862"/>
    <w:rsid w:val="0069744F"/>
    <w:rsid w:val="006A7BF5"/>
    <w:rsid w:val="006B50C0"/>
    <w:rsid w:val="006E431B"/>
    <w:rsid w:val="006E4886"/>
    <w:rsid w:val="00713858"/>
    <w:rsid w:val="0074546E"/>
    <w:rsid w:val="00747D33"/>
    <w:rsid w:val="00761F46"/>
    <w:rsid w:val="007B30C1"/>
    <w:rsid w:val="007C111F"/>
    <w:rsid w:val="007C5788"/>
    <w:rsid w:val="007E6844"/>
    <w:rsid w:val="007F05CF"/>
    <w:rsid w:val="008343FE"/>
    <w:rsid w:val="008469E4"/>
    <w:rsid w:val="008540D8"/>
    <w:rsid w:val="0085586F"/>
    <w:rsid w:val="008606F7"/>
    <w:rsid w:val="00865B02"/>
    <w:rsid w:val="00874951"/>
    <w:rsid w:val="0087572F"/>
    <w:rsid w:val="008A41F4"/>
    <w:rsid w:val="008B7B15"/>
    <w:rsid w:val="008C5ECD"/>
    <w:rsid w:val="008E4099"/>
    <w:rsid w:val="009176B0"/>
    <w:rsid w:val="009243D5"/>
    <w:rsid w:val="00943CF8"/>
    <w:rsid w:val="00983F15"/>
    <w:rsid w:val="009A3E99"/>
    <w:rsid w:val="009F3707"/>
    <w:rsid w:val="00A05A50"/>
    <w:rsid w:val="00A12640"/>
    <w:rsid w:val="00A22A07"/>
    <w:rsid w:val="00A40DC2"/>
    <w:rsid w:val="00A429BF"/>
    <w:rsid w:val="00A42C2A"/>
    <w:rsid w:val="00A632A2"/>
    <w:rsid w:val="00A64F01"/>
    <w:rsid w:val="00A80E88"/>
    <w:rsid w:val="00A821DC"/>
    <w:rsid w:val="00A86895"/>
    <w:rsid w:val="00AA1FEC"/>
    <w:rsid w:val="00AB1E68"/>
    <w:rsid w:val="00AB5E5A"/>
    <w:rsid w:val="00AC37A2"/>
    <w:rsid w:val="00AE21E1"/>
    <w:rsid w:val="00AE31F4"/>
    <w:rsid w:val="00AF1128"/>
    <w:rsid w:val="00AF34DA"/>
    <w:rsid w:val="00AF48AB"/>
    <w:rsid w:val="00AF7806"/>
    <w:rsid w:val="00B0604B"/>
    <w:rsid w:val="00B43453"/>
    <w:rsid w:val="00B473E0"/>
    <w:rsid w:val="00B50FD1"/>
    <w:rsid w:val="00B52561"/>
    <w:rsid w:val="00B54A6A"/>
    <w:rsid w:val="00B631E9"/>
    <w:rsid w:val="00B80B77"/>
    <w:rsid w:val="00B90F76"/>
    <w:rsid w:val="00BA6412"/>
    <w:rsid w:val="00BB35CE"/>
    <w:rsid w:val="00BC1E68"/>
    <w:rsid w:val="00BC6B2B"/>
    <w:rsid w:val="00BE0AE4"/>
    <w:rsid w:val="00C017B5"/>
    <w:rsid w:val="00C1111F"/>
    <w:rsid w:val="00C52E45"/>
    <w:rsid w:val="00C712EF"/>
    <w:rsid w:val="00C9661F"/>
    <w:rsid w:val="00C9666E"/>
    <w:rsid w:val="00CA0639"/>
    <w:rsid w:val="00CA4702"/>
    <w:rsid w:val="00CB50DA"/>
    <w:rsid w:val="00CB5B0B"/>
    <w:rsid w:val="00CE2B8E"/>
    <w:rsid w:val="00CF1B05"/>
    <w:rsid w:val="00D11733"/>
    <w:rsid w:val="00D127EB"/>
    <w:rsid w:val="00D23956"/>
    <w:rsid w:val="00D30E7A"/>
    <w:rsid w:val="00D35083"/>
    <w:rsid w:val="00DC4543"/>
    <w:rsid w:val="00DE0F5D"/>
    <w:rsid w:val="00DF32AE"/>
    <w:rsid w:val="00DF3A3B"/>
    <w:rsid w:val="00E41CBA"/>
    <w:rsid w:val="00E42EEF"/>
    <w:rsid w:val="00E47980"/>
    <w:rsid w:val="00E607A6"/>
    <w:rsid w:val="00E67BC3"/>
    <w:rsid w:val="00E93F2A"/>
    <w:rsid w:val="00E95C96"/>
    <w:rsid w:val="00EA0A39"/>
    <w:rsid w:val="00EB41CC"/>
    <w:rsid w:val="00EB6E5B"/>
    <w:rsid w:val="00ED0F95"/>
    <w:rsid w:val="00ED3FE3"/>
    <w:rsid w:val="00EF7C1B"/>
    <w:rsid w:val="00F15673"/>
    <w:rsid w:val="00F234AF"/>
    <w:rsid w:val="00F256EE"/>
    <w:rsid w:val="00F34666"/>
    <w:rsid w:val="00F37E02"/>
    <w:rsid w:val="00F54771"/>
    <w:rsid w:val="00F84CBB"/>
    <w:rsid w:val="00F87AB2"/>
    <w:rsid w:val="00FB3085"/>
    <w:rsid w:val="00FC6CFC"/>
    <w:rsid w:val="00FD2769"/>
    <w:rsid w:val="00FD7ACB"/>
    <w:rsid w:val="00FE2242"/>
    <w:rsid w:val="00F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D6754"/>
  <w15:docId w15:val="{FDFD35EE-F9F3-4659-881F-F635CD49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BC"/>
  </w:style>
  <w:style w:type="paragraph" w:styleId="Footer">
    <w:name w:val="footer"/>
    <w:basedOn w:val="Normal"/>
    <w:link w:val="FooterChar"/>
    <w:uiPriority w:val="99"/>
    <w:unhideWhenUsed/>
    <w:rsid w:val="001D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BC"/>
  </w:style>
  <w:style w:type="character" w:styleId="Hyperlink">
    <w:name w:val="Hyperlink"/>
    <w:uiPriority w:val="99"/>
    <w:unhideWhenUsed/>
    <w:rsid w:val="001D2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47F0"/>
    <w:pPr>
      <w:ind w:left="720"/>
      <w:contextualSpacing/>
    </w:pPr>
  </w:style>
  <w:style w:type="paragraph" w:styleId="NoSpacing">
    <w:name w:val="No Spacing"/>
    <w:uiPriority w:val="1"/>
    <w:qFormat/>
    <w:rsid w:val="0065470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D30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3023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607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5E9E-A0C4-4835-A03D-E606FBD4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Tracy Dunklau</cp:lastModifiedBy>
  <cp:revision>10</cp:revision>
  <cp:lastPrinted>2018-06-18T15:30:00Z</cp:lastPrinted>
  <dcterms:created xsi:type="dcterms:W3CDTF">2018-06-13T18:46:00Z</dcterms:created>
  <dcterms:modified xsi:type="dcterms:W3CDTF">2018-06-18T15:30:00Z</dcterms:modified>
</cp:coreProperties>
</file>